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1F101B" w:rsidP="00E667BD">
      <w:pPr>
        <w:rPr>
          <w:rFonts w:ascii="Arial" w:hAnsi="Arial"/>
          <w:color w:val="FF0000"/>
          <w:sz w:val="32"/>
        </w:rPr>
      </w:pPr>
      <w:r w:rsidRPr="001F101B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Công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ty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Cổ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phần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2A10BE">
        <w:rPr>
          <w:rFonts w:eastAsia="Arial Unicode MS"/>
          <w:b w:val="0"/>
          <w:i w:val="0"/>
        </w:rPr>
        <w:t>Thiết</w:t>
      </w:r>
      <w:proofErr w:type="spellEnd"/>
      <w:r w:rsidR="002A10BE">
        <w:rPr>
          <w:rFonts w:eastAsia="Arial Unicode MS"/>
          <w:b w:val="0"/>
          <w:i w:val="0"/>
        </w:rPr>
        <w:t xml:space="preserve"> </w:t>
      </w:r>
      <w:proofErr w:type="spellStart"/>
      <w:r w:rsidR="002A10BE">
        <w:rPr>
          <w:rFonts w:eastAsia="Arial Unicode MS"/>
          <w:b w:val="0"/>
          <w:i w:val="0"/>
        </w:rPr>
        <w:t>bị</w:t>
      </w:r>
      <w:proofErr w:type="spellEnd"/>
      <w:r w:rsidR="002A10BE">
        <w:rPr>
          <w:rFonts w:eastAsia="Arial Unicode MS"/>
          <w:b w:val="0"/>
          <w:i w:val="0"/>
        </w:rPr>
        <w:t xml:space="preserve"> </w:t>
      </w:r>
      <w:proofErr w:type="spellStart"/>
      <w:r w:rsidR="002A10BE">
        <w:rPr>
          <w:rFonts w:eastAsia="Arial Unicode MS"/>
          <w:b w:val="0"/>
          <w:i w:val="0"/>
        </w:rPr>
        <w:t>điện</w:t>
      </w:r>
      <w:proofErr w:type="spellEnd"/>
      <w:r w:rsidR="002A10BE">
        <w:rPr>
          <w:rFonts w:eastAsia="Arial Unicode MS"/>
          <w:b w:val="0"/>
          <w:i w:val="0"/>
        </w:rPr>
        <w:t xml:space="preserve"> VINASINO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2A10BE">
        <w:rPr>
          <w:rFonts w:eastAsia="Arial Unicode MS"/>
          <w:sz w:val="26"/>
          <w:szCs w:val="26"/>
        </w:rPr>
        <w:t>VINASINO Electrical Equipment Joint Stock Company</w:t>
      </w:r>
      <w:r w:rsidR="00FD22D1" w:rsidRPr="00F5065F">
        <w:rPr>
          <w:rFonts w:eastAsia="Arial Unicode MS"/>
          <w:sz w:val="26"/>
          <w:szCs w:val="26"/>
        </w:rPr>
        <w:t xml:space="preserve"> 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2A10BE" w:rsidRPr="002A10BE">
              <w:rPr>
                <w:rFonts w:ascii="Arial" w:eastAsia="Arial Unicode MS" w:hAnsi="Arial" w:cs="Arial"/>
                <w:i/>
                <w:sz w:val="20"/>
                <w:szCs w:val="20"/>
              </w:rPr>
              <w:t>6.352.500</w:t>
            </w:r>
            <w:r w:rsidR="002A10BE" w:rsidRPr="00C4641C">
              <w:rPr>
                <w:b/>
                <w:lang w:val="nl-NL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F5065F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2A10BE" w:rsidRPr="002A10BE">
              <w:rPr>
                <w:rFonts w:ascii="Arial" w:eastAsia="Arial Unicode MS" w:hAnsi="Arial" w:cs="Arial"/>
                <w:i/>
                <w:sz w:val="20"/>
                <w:szCs w:val="20"/>
              </w:rPr>
              <w:t>6.352.500</w:t>
            </w:r>
            <w:r w:rsidR="002A10BE" w:rsidRPr="00C4641C">
              <w:rPr>
                <w:b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2A10BE" w:rsidRPr="00F5065F">
        <w:rPr>
          <w:rFonts w:eastAsia="Arial Unicode MS"/>
        </w:rPr>
        <w:t>Công</w:t>
      </w:r>
      <w:proofErr w:type="spellEnd"/>
      <w:r w:rsidR="002A10BE" w:rsidRPr="00F5065F">
        <w:rPr>
          <w:rFonts w:eastAsia="Arial Unicode MS"/>
        </w:rPr>
        <w:t xml:space="preserve"> </w:t>
      </w:r>
      <w:proofErr w:type="spellStart"/>
      <w:r w:rsidR="002A10BE" w:rsidRPr="00F5065F">
        <w:rPr>
          <w:rFonts w:eastAsia="Arial Unicode MS"/>
        </w:rPr>
        <w:t>ty</w:t>
      </w:r>
      <w:proofErr w:type="spellEnd"/>
      <w:r w:rsidR="002A10BE" w:rsidRPr="00F5065F">
        <w:rPr>
          <w:rFonts w:eastAsia="Arial Unicode MS"/>
        </w:rPr>
        <w:t xml:space="preserve"> </w:t>
      </w:r>
      <w:proofErr w:type="spellStart"/>
      <w:r w:rsidR="002A10BE" w:rsidRPr="00F5065F">
        <w:rPr>
          <w:rFonts w:eastAsia="Arial Unicode MS"/>
        </w:rPr>
        <w:t>Cổ</w:t>
      </w:r>
      <w:proofErr w:type="spellEnd"/>
      <w:r w:rsidR="002A10BE" w:rsidRPr="00F5065F">
        <w:rPr>
          <w:rFonts w:eastAsia="Arial Unicode MS"/>
        </w:rPr>
        <w:t xml:space="preserve"> </w:t>
      </w:r>
      <w:proofErr w:type="spellStart"/>
      <w:r w:rsidR="002A10BE" w:rsidRPr="00F5065F">
        <w:rPr>
          <w:rFonts w:eastAsia="Arial Unicode MS"/>
        </w:rPr>
        <w:t>phần</w:t>
      </w:r>
      <w:proofErr w:type="spellEnd"/>
      <w:r w:rsidR="002A10BE" w:rsidRPr="00F5065F">
        <w:rPr>
          <w:rFonts w:eastAsia="Arial Unicode MS"/>
        </w:rPr>
        <w:t xml:space="preserve"> </w:t>
      </w:r>
      <w:proofErr w:type="spellStart"/>
      <w:r w:rsidR="002A10BE" w:rsidRPr="002A10BE">
        <w:rPr>
          <w:rFonts w:eastAsia="Arial Unicode MS"/>
        </w:rPr>
        <w:t>Thiết</w:t>
      </w:r>
      <w:proofErr w:type="spellEnd"/>
      <w:r w:rsidR="002A10BE" w:rsidRPr="002A10BE">
        <w:rPr>
          <w:rFonts w:eastAsia="Arial Unicode MS"/>
        </w:rPr>
        <w:t xml:space="preserve"> </w:t>
      </w:r>
      <w:proofErr w:type="spellStart"/>
      <w:r w:rsidR="002A10BE" w:rsidRPr="002A10BE">
        <w:rPr>
          <w:rFonts w:eastAsia="Arial Unicode MS"/>
        </w:rPr>
        <w:t>bị</w:t>
      </w:r>
      <w:proofErr w:type="spellEnd"/>
      <w:r w:rsidR="002A10BE" w:rsidRPr="002A10BE">
        <w:rPr>
          <w:rFonts w:eastAsia="Arial Unicode MS"/>
        </w:rPr>
        <w:t xml:space="preserve"> </w:t>
      </w:r>
      <w:proofErr w:type="spellStart"/>
      <w:r w:rsidR="002A10BE" w:rsidRPr="002A10BE">
        <w:rPr>
          <w:rFonts w:eastAsia="Arial Unicode MS"/>
        </w:rPr>
        <w:t>điện</w:t>
      </w:r>
      <w:proofErr w:type="spellEnd"/>
      <w:r w:rsidR="002A10BE" w:rsidRPr="002A10BE">
        <w:rPr>
          <w:rFonts w:eastAsia="Arial Unicode MS"/>
        </w:rPr>
        <w:t xml:space="preserve"> VINASINO</w:t>
      </w:r>
      <w:r w:rsidR="002A10BE" w:rsidRPr="00E731C7">
        <w:rPr>
          <w:rFonts w:eastAsia="Arial Unicode MS"/>
        </w:rPr>
        <w:t xml:space="preserve"> </w:t>
      </w:r>
      <w:r w:rsidR="005D77FF" w:rsidRPr="00E731C7">
        <w:rPr>
          <w:rFonts w:eastAsia="Arial Unicode MS"/>
        </w:rPr>
        <w:t xml:space="preserve">do </w:t>
      </w:r>
      <w:r w:rsidR="002A10BE" w:rsidRPr="002A10BE">
        <w:rPr>
          <w:rFonts w:eastAsia="Arial Unicode MS"/>
        </w:rPr>
        <w:t xml:space="preserve">Tổng Công ty Điện lực Miền Nam (EVN SPC) và Công ty TNHH MTV Điện lực Đồng Nai sở hữu ủy quyền cho EVN SPC </w:t>
      </w:r>
      <w:proofErr w:type="spellStart"/>
      <w:r w:rsidR="002A10BE" w:rsidRPr="002A10BE">
        <w:rPr>
          <w:rFonts w:eastAsia="Arial Unicode MS"/>
        </w:rPr>
        <w:t>thực</w:t>
      </w:r>
      <w:proofErr w:type="spellEnd"/>
      <w:r w:rsidR="002A10BE" w:rsidRPr="002A10BE">
        <w:rPr>
          <w:rFonts w:eastAsia="Arial Unicode MS"/>
        </w:rPr>
        <w:t xml:space="preserve"> </w:t>
      </w:r>
      <w:proofErr w:type="spellStart"/>
      <w:r w:rsidR="002A10BE" w:rsidRPr="002A10BE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1F101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1F101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2A10BE">
        <w:rPr>
          <w:rFonts w:ascii="Arial" w:eastAsia="Arial Unicode MS" w:hAnsi="Arial"/>
          <w:sz w:val="18"/>
          <w:lang w:val="pt-BR"/>
        </w:rPr>
        <w:t>20.000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E63D6"/>
    <w:rsid w:val="00E04AB1"/>
    <w:rsid w:val="00E341A5"/>
    <w:rsid w:val="00E667BD"/>
    <w:rsid w:val="00E731C7"/>
    <w:rsid w:val="00EB5DD0"/>
    <w:rsid w:val="00ED4B00"/>
    <w:rsid w:val="00ED589C"/>
    <w:rsid w:val="00F36B2A"/>
    <w:rsid w:val="00F5065F"/>
    <w:rsid w:val="00F54C6C"/>
    <w:rsid w:val="00F567D4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44</cp:revision>
  <dcterms:created xsi:type="dcterms:W3CDTF">2015-03-11T07:47:00Z</dcterms:created>
  <dcterms:modified xsi:type="dcterms:W3CDTF">2017-08-28T10:09:00Z</dcterms:modified>
</cp:coreProperties>
</file>