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BD" w:rsidRPr="00D6475E" w:rsidRDefault="00A53DCA" w:rsidP="00E667BD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Ngày(day)…… tháng(month) …… năm(year) </w:t>
      </w:r>
      <w:r w:rsidR="00A53DCA">
        <w:rPr>
          <w:rFonts w:ascii="Arial" w:eastAsia="Arial Unicode MS" w:hAnsi="Arial"/>
          <w:i/>
          <w:sz w:val="20"/>
        </w:rPr>
        <w:t>2020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165C14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  <w:sz w:val="24"/>
          <w:szCs w:val="24"/>
        </w:rPr>
      </w:pPr>
      <w:r w:rsidRPr="00165C14">
        <w:rPr>
          <w:rFonts w:eastAsia="Arial Unicode MS"/>
          <w:b w:val="0"/>
          <w:i w:val="0"/>
          <w:sz w:val="24"/>
          <w:szCs w:val="24"/>
        </w:rPr>
        <w:t>Kính gửi: Ban đấu giá cổ phần củ</w:t>
      </w:r>
      <w:r w:rsidR="0000757C" w:rsidRPr="00165C14">
        <w:rPr>
          <w:rFonts w:eastAsia="Arial Unicode MS"/>
          <w:b w:val="0"/>
          <w:i w:val="0"/>
          <w:sz w:val="24"/>
          <w:szCs w:val="24"/>
        </w:rPr>
        <w:t>a</w:t>
      </w:r>
      <w:r w:rsidR="007D5EEB" w:rsidRPr="00165C14">
        <w:rPr>
          <w:rFonts w:eastAsia="Arial Unicode MS"/>
          <w:b w:val="0"/>
          <w:i w:val="0"/>
          <w:sz w:val="24"/>
          <w:szCs w:val="24"/>
        </w:rPr>
        <w:t xml:space="preserve"> </w:t>
      </w:r>
      <w:bookmarkStart w:id="0" w:name="_Hlk6407973"/>
      <w:r w:rsidR="00286669" w:rsidRPr="00286669">
        <w:rPr>
          <w:rFonts w:eastAsia="Arial Unicode MS"/>
          <w:b w:val="0"/>
          <w:i w:val="0"/>
          <w:sz w:val="24"/>
          <w:szCs w:val="24"/>
        </w:rPr>
        <w:t xml:space="preserve">Công ty Cổ phần </w:t>
      </w:r>
      <w:bookmarkEnd w:id="0"/>
      <w:r w:rsidR="00A53DCA">
        <w:rPr>
          <w:rFonts w:eastAsia="Arial Unicode MS"/>
          <w:b w:val="0"/>
          <w:i w:val="0"/>
          <w:sz w:val="24"/>
          <w:szCs w:val="24"/>
        </w:rPr>
        <w:t>Tập đoàn An Phát Holdings</w:t>
      </w:r>
    </w:p>
    <w:p w:rsidR="001352CE" w:rsidRDefault="006F10C4" w:rsidP="00165C14">
      <w:pPr>
        <w:spacing w:after="240"/>
        <w:ind w:left="2160" w:hanging="2160"/>
        <w:jc w:val="center"/>
        <w:rPr>
          <w:rFonts w:eastAsia="Arial Unicode MS"/>
        </w:rPr>
      </w:pPr>
      <w:r w:rsidRPr="00165C14">
        <w:rPr>
          <w:rFonts w:eastAsia="Arial Unicode MS"/>
        </w:rPr>
        <w:t xml:space="preserve">To: The Board of </w:t>
      </w:r>
      <w:r w:rsidR="00A53DCA">
        <w:rPr>
          <w:rFonts w:eastAsia="Arial Unicode MS"/>
          <w:bCs/>
          <w:iCs/>
        </w:rPr>
        <w:t>An Phat Holdings</w:t>
      </w:r>
      <w:r w:rsidR="00433317" w:rsidRPr="00433317">
        <w:rPr>
          <w:rFonts w:eastAsia="Arial Unicode MS"/>
          <w:bCs/>
          <w:iCs/>
        </w:rPr>
        <w:t xml:space="preserve"> Joint Stock Company</w:t>
      </w:r>
      <w:r w:rsidR="00C05912" w:rsidRPr="00165C14">
        <w:rPr>
          <w:lang w:val="vi-VN"/>
        </w:rPr>
        <w:t xml:space="preserve"> </w:t>
      </w:r>
      <w:r w:rsidR="00FD22D1" w:rsidRPr="00165C14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286669" w:rsidRPr="00DB661F" w:rsidTr="00286669">
        <w:tc>
          <w:tcPr>
            <w:tcW w:w="10908" w:type="dxa"/>
            <w:gridSpan w:val="8"/>
            <w:tcBorders>
              <w:bottom w:val="single" w:sz="8" w:space="0" w:color="FF0000"/>
            </w:tcBorders>
            <w:shd w:val="clear" w:color="auto" w:fill="auto"/>
          </w:tcPr>
          <w:p w:rsidR="00286669" w:rsidRPr="00286669" w:rsidRDefault="00286669" w:rsidP="00286669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2000EC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2000EC" w:rsidRPr="00D6475E" w:rsidRDefault="002000EC" w:rsidP="002000EC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2000EC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2000EC" w:rsidRPr="00D6475E" w:rsidRDefault="002000EC" w:rsidP="002000EC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073C42" w:rsidRPr="00D6475E" w:rsidTr="003E0698">
        <w:tc>
          <w:tcPr>
            <w:tcW w:w="10908" w:type="dxa"/>
            <w:gridSpan w:val="8"/>
          </w:tcPr>
          <w:tbl>
            <w:tblPr>
              <w:tblW w:w="10923" w:type="dxa"/>
              <w:tblLayout w:type="fixed"/>
              <w:tblLook w:val="01E0" w:firstRow="1" w:lastRow="1" w:firstColumn="1" w:lastColumn="1" w:noHBand="0" w:noVBand="0"/>
            </w:tblPr>
            <w:tblGrid>
              <w:gridCol w:w="3370"/>
              <w:gridCol w:w="236"/>
              <w:gridCol w:w="517"/>
              <w:gridCol w:w="6800"/>
            </w:tblGrid>
            <w:tr w:rsidR="00073C42" w:rsidRPr="00552768" w:rsidTr="00073C42">
              <w:trPr>
                <w:trHeight w:val="456"/>
              </w:trPr>
              <w:tc>
                <w:tcPr>
                  <w:tcW w:w="4123" w:type="dxa"/>
                  <w:gridSpan w:val="3"/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Số tài khoản chứng khoán: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(Securities trading account No)</w:t>
                  </w:r>
                </w:p>
              </w:tc>
              <w:tc>
                <w:tcPr>
                  <w:tcW w:w="6800" w:type="dxa"/>
                  <w:tcBorders>
                    <w:bottom w:val="single" w:sz="8" w:space="0" w:color="FF0000"/>
                  </w:tcBorders>
                </w:tcPr>
                <w:p w:rsidR="00073C42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52768">
                    <w:rPr>
                      <w:rFonts w:ascii="Arial" w:eastAsia="Arial Unicode MS" w:hAnsi="Arial" w:cs="Arial"/>
                      <w:sz w:val="20"/>
                      <w:szCs w:val="20"/>
                    </w:rPr>
                    <w:t>Mở tại Công ty chứng khoán</w:t>
                  </w:r>
                </w:p>
                <w:p w:rsidR="00073C42" w:rsidRPr="00552768" w:rsidRDefault="00073C42" w:rsidP="000A10B3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(Opened at)</w:t>
                  </w:r>
                </w:p>
              </w:tc>
            </w:tr>
            <w:tr w:rsidR="00073C42" w:rsidRPr="00552768" w:rsidTr="00073C42">
              <w:trPr>
                <w:trHeight w:val="243"/>
              </w:trPr>
              <w:tc>
                <w:tcPr>
                  <w:tcW w:w="3370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8" w:space="0" w:color="FF0000"/>
                    <w:right w:val="single" w:sz="8" w:space="0" w:color="FF0000"/>
                  </w:tcBorders>
                </w:tcPr>
                <w:p w:rsidR="00073C42" w:rsidRPr="00552768" w:rsidRDefault="00073C42" w:rsidP="000A10B3">
                  <w:pPr>
                    <w:jc w:val="right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317" w:type="dxa"/>
                  <w:gridSpan w:val="2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FFFFFF"/>
                </w:tcPr>
                <w:p w:rsidR="00073C42" w:rsidRPr="00552768" w:rsidRDefault="00073C42" w:rsidP="000A10B3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073C42" w:rsidRPr="004B6D77" w:rsidTr="00073C42">
              <w:trPr>
                <w:trHeight w:val="471"/>
              </w:trPr>
              <w:tc>
                <w:tcPr>
                  <w:tcW w:w="10923" w:type="dxa"/>
                  <w:gridSpan w:val="4"/>
                </w:tcPr>
                <w:p w:rsidR="00073C42" w:rsidRPr="004B6D77" w:rsidRDefault="00073C42" w:rsidP="002000EC">
                  <w:pPr>
                    <w:ind w:right="105" w:hanging="15"/>
                    <w:jc w:val="righ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(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Số tài khoản này dùng để lưu ký chứng khoán trong trường hợp NĐT trúng đấu giá và th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anh toán. Trường hợp nhà đầu tư </w:t>
                  </w:r>
                  <w:r w:rsidRPr="004B6D7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chưa có tài khoản chứng khoán, công ty chứng khoán là đại lý đấu giá có trách nhiệm mở tài khoản cho nhà đầu tư</w:t>
                  </w:r>
                  <w:r w:rsidRPr="004B6D77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73C42" w:rsidRPr="00D6475E" w:rsidRDefault="00073C42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DB0B39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D3331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53DCA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4.300.000</w:t>
            </w:r>
            <w:r w:rsidR="00E11EC0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phần) </w:t>
            </w:r>
          </w:p>
          <w:p w:rsidR="00E667BD" w:rsidRPr="00ED5B37" w:rsidRDefault="00E667BD" w:rsidP="00FA06C0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DB0B39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53DCA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4.30</w:t>
            </w:r>
            <w:r w:rsidR="00E9642F" w:rsidRPr="00E9642F">
              <w:rPr>
                <w:rFonts w:ascii="Arial" w:eastAsia="Arial Unicode MS" w:hAnsi="Arial" w:cs="Arial"/>
                <w:bCs/>
                <w:i/>
                <w:sz w:val="20"/>
                <w:szCs w:val="20"/>
                <w:lang w:val="fr-FR"/>
              </w:rPr>
              <w:t>0.000</w:t>
            </w:r>
            <w:r w:rsidR="000E39EC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>của</w:t>
      </w:r>
      <w:r w:rsidR="004B365B" w:rsidRPr="00DB0B39">
        <w:rPr>
          <w:rFonts w:eastAsia="Arial Unicode MS"/>
        </w:rPr>
        <w:t xml:space="preserve"> </w:t>
      </w:r>
      <w:r w:rsidR="00E9642F" w:rsidRPr="00E9642F">
        <w:rPr>
          <w:rFonts w:eastAsia="Arial Unicode MS"/>
        </w:rPr>
        <w:t xml:space="preserve">Công ty Cổ phần </w:t>
      </w:r>
      <w:r w:rsidR="00A53DCA">
        <w:rPr>
          <w:rFonts w:eastAsia="Arial Unicode MS"/>
        </w:rPr>
        <w:t>Tập đoàn An Phát Holdings</w:t>
      </w:r>
      <w:r w:rsidRPr="00D83E2D">
        <w:rPr>
          <w:rFonts w:eastAsia="Arial Unicode MS"/>
        </w:rPr>
        <w:t xml:space="preserve">, </w:t>
      </w:r>
      <w:r w:rsidRPr="00E731C7">
        <w:rPr>
          <w:rFonts w:eastAsia="Arial Unicode MS"/>
        </w:rPr>
        <w:t>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A53DCA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A53DCA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A53DCA">
        <w:rPr>
          <w:rFonts w:ascii="Arial" w:eastAsia="Arial Unicode MS" w:hAnsi="Arial"/>
          <w:sz w:val="18"/>
        </w:rPr>
        <w:t>25.00</w:t>
      </w:r>
      <w:bookmarkStart w:id="1" w:name="_GoBack"/>
      <w:bookmarkEnd w:id="1"/>
      <w:r w:rsidR="00E9642F" w:rsidRPr="00E9642F">
        <w:rPr>
          <w:rFonts w:ascii="Arial" w:eastAsia="Arial Unicode MS" w:hAnsi="Arial"/>
          <w:sz w:val="18"/>
        </w:rPr>
        <w:t>0</w:t>
      </w:r>
      <w:r w:rsidR="00A775D2">
        <w:rPr>
          <w:rFonts w:ascii="Arial" w:eastAsia="Arial Unicode MS" w:hAnsi="Arial"/>
          <w:b/>
          <w:sz w:val="18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sectPr w:rsidR="00E667BD" w:rsidRPr="00D6475E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7BD"/>
    <w:rsid w:val="00002DE3"/>
    <w:rsid w:val="0000757C"/>
    <w:rsid w:val="00016266"/>
    <w:rsid w:val="000339E9"/>
    <w:rsid w:val="00065DB8"/>
    <w:rsid w:val="00066707"/>
    <w:rsid w:val="00073C42"/>
    <w:rsid w:val="0007518B"/>
    <w:rsid w:val="00092C7F"/>
    <w:rsid w:val="000E39EC"/>
    <w:rsid w:val="000E7E35"/>
    <w:rsid w:val="000F09B5"/>
    <w:rsid w:val="001041FB"/>
    <w:rsid w:val="00117CBC"/>
    <w:rsid w:val="001352CE"/>
    <w:rsid w:val="00145FFA"/>
    <w:rsid w:val="001502BF"/>
    <w:rsid w:val="001641C4"/>
    <w:rsid w:val="00164D19"/>
    <w:rsid w:val="00165C14"/>
    <w:rsid w:val="0016789F"/>
    <w:rsid w:val="00174E4A"/>
    <w:rsid w:val="0018494B"/>
    <w:rsid w:val="0019210D"/>
    <w:rsid w:val="001F101B"/>
    <w:rsid w:val="002000EC"/>
    <w:rsid w:val="00232A4C"/>
    <w:rsid w:val="00237EF8"/>
    <w:rsid w:val="0025675B"/>
    <w:rsid w:val="00257240"/>
    <w:rsid w:val="002632C5"/>
    <w:rsid w:val="00264690"/>
    <w:rsid w:val="002708F5"/>
    <w:rsid w:val="00286669"/>
    <w:rsid w:val="002965CF"/>
    <w:rsid w:val="002A10BE"/>
    <w:rsid w:val="002A7A80"/>
    <w:rsid w:val="00306122"/>
    <w:rsid w:val="00333783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3183D"/>
    <w:rsid w:val="00433317"/>
    <w:rsid w:val="00455A68"/>
    <w:rsid w:val="0046242F"/>
    <w:rsid w:val="004860A6"/>
    <w:rsid w:val="004A6A96"/>
    <w:rsid w:val="004A7CAA"/>
    <w:rsid w:val="004B365B"/>
    <w:rsid w:val="004E524C"/>
    <w:rsid w:val="004E73F4"/>
    <w:rsid w:val="00501C35"/>
    <w:rsid w:val="00514B32"/>
    <w:rsid w:val="00530A1D"/>
    <w:rsid w:val="005433E3"/>
    <w:rsid w:val="00552DF7"/>
    <w:rsid w:val="00564DC5"/>
    <w:rsid w:val="00576966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4447B"/>
    <w:rsid w:val="007712BF"/>
    <w:rsid w:val="007733FA"/>
    <w:rsid w:val="0078439C"/>
    <w:rsid w:val="00797081"/>
    <w:rsid w:val="007A1AA1"/>
    <w:rsid w:val="007C432E"/>
    <w:rsid w:val="007D5EEB"/>
    <w:rsid w:val="0080453C"/>
    <w:rsid w:val="00812213"/>
    <w:rsid w:val="0081615C"/>
    <w:rsid w:val="00822954"/>
    <w:rsid w:val="0082540B"/>
    <w:rsid w:val="00866DFA"/>
    <w:rsid w:val="00901F78"/>
    <w:rsid w:val="00905B46"/>
    <w:rsid w:val="00921A80"/>
    <w:rsid w:val="00935AC5"/>
    <w:rsid w:val="00973483"/>
    <w:rsid w:val="009777FC"/>
    <w:rsid w:val="00995E61"/>
    <w:rsid w:val="00997CB3"/>
    <w:rsid w:val="009B19C4"/>
    <w:rsid w:val="009C66E7"/>
    <w:rsid w:val="009D7E49"/>
    <w:rsid w:val="009E17C1"/>
    <w:rsid w:val="00A35FA2"/>
    <w:rsid w:val="00A53DCA"/>
    <w:rsid w:val="00A775D2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6319E"/>
    <w:rsid w:val="00C94679"/>
    <w:rsid w:val="00CB66A5"/>
    <w:rsid w:val="00CC34BF"/>
    <w:rsid w:val="00CD25B7"/>
    <w:rsid w:val="00D14A45"/>
    <w:rsid w:val="00D33312"/>
    <w:rsid w:val="00D50D00"/>
    <w:rsid w:val="00D6762A"/>
    <w:rsid w:val="00D72C91"/>
    <w:rsid w:val="00D77302"/>
    <w:rsid w:val="00D83E2D"/>
    <w:rsid w:val="00DA15AF"/>
    <w:rsid w:val="00DA310C"/>
    <w:rsid w:val="00DB0B39"/>
    <w:rsid w:val="00DC4130"/>
    <w:rsid w:val="00DC61AD"/>
    <w:rsid w:val="00DD4458"/>
    <w:rsid w:val="00DE430F"/>
    <w:rsid w:val="00DE63D6"/>
    <w:rsid w:val="00E04AB1"/>
    <w:rsid w:val="00E11EC0"/>
    <w:rsid w:val="00E17138"/>
    <w:rsid w:val="00E269C1"/>
    <w:rsid w:val="00E276F3"/>
    <w:rsid w:val="00E341A5"/>
    <w:rsid w:val="00E40259"/>
    <w:rsid w:val="00E667BD"/>
    <w:rsid w:val="00E731C7"/>
    <w:rsid w:val="00E90157"/>
    <w:rsid w:val="00E9054F"/>
    <w:rsid w:val="00E9642F"/>
    <w:rsid w:val="00E97203"/>
    <w:rsid w:val="00EA6414"/>
    <w:rsid w:val="00EB5DD0"/>
    <w:rsid w:val="00ED04DB"/>
    <w:rsid w:val="00ED4B00"/>
    <w:rsid w:val="00ED589C"/>
    <w:rsid w:val="00ED6905"/>
    <w:rsid w:val="00F36B2A"/>
    <w:rsid w:val="00F5065F"/>
    <w:rsid w:val="00F54C6C"/>
    <w:rsid w:val="00F567D4"/>
    <w:rsid w:val="00F66493"/>
    <w:rsid w:val="00F9166B"/>
    <w:rsid w:val="00F9707A"/>
    <w:rsid w:val="00FA06C0"/>
    <w:rsid w:val="00FC1114"/>
    <w:rsid w:val="00FD22D1"/>
    <w:rsid w:val="00FF261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11C2D410"/>
  <w15:docId w15:val="{C4A25F53-E5A0-4A54-9051-2295AD4A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 Thi Yen Nguyen</cp:lastModifiedBy>
  <cp:revision>89</cp:revision>
  <dcterms:created xsi:type="dcterms:W3CDTF">2015-03-11T07:47:00Z</dcterms:created>
  <dcterms:modified xsi:type="dcterms:W3CDTF">2020-05-25T10:57:00Z</dcterms:modified>
</cp:coreProperties>
</file>