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4D1510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4D1510">
        <w:rPr>
          <w:rFonts w:eastAsia="Arial Unicode MS"/>
          <w:b w:val="0"/>
          <w:i w:val="0"/>
          <w:sz w:val="24"/>
          <w:szCs w:val="24"/>
        </w:rPr>
        <w:t>Tập đoàn Truyền thông Thanh Niên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4D1510">
        <w:rPr>
          <w:rFonts w:eastAsia="Arial Unicode MS"/>
          <w:bCs/>
          <w:iCs/>
        </w:rPr>
        <w:t>Thanh Nien Media Group Corporation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D151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4.800.0000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D151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4.800.000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866D2A" w:rsidRPr="00866D2A">
        <w:rPr>
          <w:rFonts w:eastAsia="Arial Unicode MS"/>
        </w:rPr>
        <w:t xml:space="preserve">Công ty Cổ phần </w:t>
      </w:r>
      <w:r w:rsidR="004D1510">
        <w:rPr>
          <w:rFonts w:eastAsia="Arial Unicode MS"/>
        </w:rPr>
        <w:t>Tập đoàn Truyền thông Thanh Niên do Báo Thanh Niên</w:t>
      </w:r>
      <w:r w:rsidR="00866D2A" w:rsidRPr="00866D2A">
        <w:rPr>
          <w:rFonts w:eastAsia="Arial Unicode MS"/>
        </w:rPr>
        <w:t xml:space="preserve">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 xml:space="preserve">tôi/chúng tôi tự nguyện tham gia cuộc đấu giá và cam kết thực hiện nghiêm túc Quy chế đấu giá ban hành. (With thoroughly acknowledgement of </w:t>
      </w:r>
      <w:bookmarkStart w:id="0" w:name="_GoBack"/>
      <w:bookmarkEnd w:id="0"/>
      <w:r w:rsidRPr="00E731C7">
        <w:rPr>
          <w:rFonts w:eastAsia="Arial Unicode MS"/>
        </w:rPr>
        <w:t>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4D151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4D151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4D1510">
        <w:rPr>
          <w:rFonts w:ascii="Arial" w:eastAsia="Arial Unicode MS" w:hAnsi="Arial"/>
          <w:sz w:val="18"/>
        </w:rPr>
        <w:t>11.350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09B73BB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74</cp:revision>
  <dcterms:created xsi:type="dcterms:W3CDTF">2015-03-11T07:47:00Z</dcterms:created>
  <dcterms:modified xsi:type="dcterms:W3CDTF">2019-02-19T08:03:00Z</dcterms:modified>
</cp:coreProperties>
</file>