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A5111" w:rsidP="00E667BD">
      <w:pPr>
        <w:rPr>
          <w:rFonts w:ascii="Arial" w:hAnsi="Arial"/>
          <w:color w:val="FF0000"/>
          <w:sz w:val="32"/>
        </w:rPr>
      </w:pPr>
      <w:r w:rsidRPr="001A511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Công ty Cổ phần </w:t>
      </w:r>
      <w:r w:rsidR="00A15C48">
        <w:rPr>
          <w:rFonts w:eastAsia="Arial Unicode MS"/>
          <w:b w:val="0"/>
          <w:i w:val="0"/>
          <w:sz w:val="24"/>
          <w:szCs w:val="24"/>
        </w:rPr>
        <w:t>Môi trường Đô thị Nha Trang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A15C48">
        <w:rPr>
          <w:rFonts w:eastAsia="Arial Unicode MS"/>
          <w:bCs/>
          <w:iCs/>
        </w:rPr>
        <w:t>Nha Trang Urban Environmental</w:t>
      </w:r>
      <w:r w:rsidR="00DA5167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A270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644.000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2A270D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A270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644</w:t>
            </w:r>
            <w:r w:rsidR="00866D2A" w:rsidRPr="00866D2A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866D2A" w:rsidRPr="00866D2A">
        <w:rPr>
          <w:rFonts w:eastAsia="Arial Unicode MS"/>
        </w:rPr>
        <w:t xml:space="preserve">Công ty Cổ phần </w:t>
      </w:r>
      <w:r w:rsidR="002A270D">
        <w:rPr>
          <w:rFonts w:eastAsia="Arial Unicode MS"/>
        </w:rPr>
        <w:t>Môi trường Đô thị Nha Trang</w:t>
      </w:r>
      <w:r w:rsidR="00866D2A" w:rsidRPr="00866D2A">
        <w:rPr>
          <w:rFonts w:eastAsia="Arial Unicode MS"/>
        </w:rPr>
        <w:t xml:space="preserve"> do Ủy ban Nhân dân Tỉnh Khánh Hòa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A51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1A511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1C1B0E">
        <w:rPr>
          <w:rFonts w:ascii="Arial" w:eastAsia="Arial Unicode MS" w:hAnsi="Arial"/>
          <w:sz w:val="18"/>
        </w:rPr>
        <w:t>11.700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A5111"/>
    <w:rsid w:val="001C1B0E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270D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15C48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anth</cp:lastModifiedBy>
  <cp:revision>76</cp:revision>
  <dcterms:created xsi:type="dcterms:W3CDTF">2015-03-11T07:47:00Z</dcterms:created>
  <dcterms:modified xsi:type="dcterms:W3CDTF">2018-11-14T06:33:00Z</dcterms:modified>
</cp:coreProperties>
</file>